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Vlastivěda 5. třída – náhradní práce pna týden 13. - 17. 4.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Dobrý den!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Zdravím vás ! Doufám, že se máte hezky a jste zdraví!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Taky už vás to doma nebaví a radši byste šli do školy?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Dnes se krátce vrátím k Praotci Čechovi. Podívejte se, prosím, na video:</w:t>
      </w:r>
    </w:p>
    <w:p>
      <w:pPr>
        <w:pStyle w:val="Normal"/>
        <w:jc w:val="left"/>
        <w:rPr/>
      </w:pPr>
      <w:hyperlink r:id="rId2">
        <w:r>
          <w:rPr>
            <w:rStyle w:val="Internetovodkaz"/>
            <w:b w:val="false"/>
            <w:bCs w:val="false"/>
          </w:rPr>
          <w:t>https://www.youtube.com/watch?v=6IH9Ct8oRSE&amp;list=PLnplwgXmL676ZF4XY6BrbKpRFABnZExbv&amp;index=9&amp;t=5s</w:t>
        </w:r>
      </w:hyperlink>
      <w:r>
        <w:rPr>
          <w:b w:val="false"/>
          <w:bCs w:val="false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A teď si povíme, co bylo dál. </w:t>
      </w:r>
    </w:p>
    <w:p>
      <w:pPr>
        <w:pStyle w:val="Normal"/>
        <w:jc w:val="left"/>
        <w:rPr/>
      </w:pPr>
      <w:r>
        <w:rPr>
          <w:b/>
          <w:bCs/>
          <w:sz w:val="26"/>
          <w:szCs w:val="26"/>
        </w:rPr>
        <w:t>Staří Slované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 xml:space="preserve">přišli na naše území v5. Století (Stěhování národů) a </w:t>
      </w:r>
      <w:r>
        <w:rPr>
          <w:b w:val="false"/>
          <w:bCs w:val="false"/>
        </w:rPr>
        <w:t xml:space="preserve">se usídlili </w:t>
      </w:r>
      <w:r>
        <w:rPr>
          <w:b w:val="false"/>
          <w:bCs w:val="false"/>
          <w:u w:val="single"/>
        </w:rPr>
        <w:t>v nejúrodnější části</w:t>
      </w:r>
      <w:r>
        <w:rPr>
          <w:b w:val="false"/>
          <w:bCs w:val="false"/>
        </w:rPr>
        <w:t xml:space="preserve"> naší země.</w:t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zakládali osady</w:t>
      </w:r>
    </w:p>
    <w:p>
      <w:pPr>
        <w:pStyle w:val="Normal"/>
        <w:jc w:val="left"/>
        <w:rPr/>
      </w:pPr>
      <w:r>
        <w:rPr>
          <w:b w:val="false"/>
          <w:bCs w:val="false"/>
        </w:rPr>
        <w:t>- žili v rodech nebo kmenech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 xml:space="preserve">Obydlí </w:t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- stavěli si </w:t>
      </w:r>
      <w:r>
        <w:rPr>
          <w:b w:val="false"/>
          <w:bCs w:val="false"/>
          <w:u w:val="single"/>
        </w:rPr>
        <w:t>obydlí s dřevěnou střechou</w:t>
      </w:r>
      <w:r>
        <w:rPr>
          <w:b w:val="false"/>
          <w:bCs w:val="false"/>
        </w:rPr>
        <w:t xml:space="preserve"> </w:t>
      </w:r>
      <w:r>
        <w:rPr>
          <w:b w:val="false"/>
          <w:bCs w:val="false"/>
        </w:rPr>
        <w:t>z proutí, hlíny a dřeva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stěny byly splétané z proutí a vymazané (utěsněné) hlínou, později dřevěné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ohniště bylo v domě, kouř odcházel dírou ve střeše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 xml:space="preserve">na ochranu před nepřáteli stavěli </w:t>
      </w:r>
      <w:r>
        <w:rPr>
          <w:b w:val="false"/>
          <w:bCs w:val="false"/>
          <w:u w:val="single"/>
        </w:rPr>
        <w:t>opevněná hradiště</w:t>
      </w:r>
    </w:p>
    <w:p>
      <w:pPr>
        <w:pStyle w:val="Normal"/>
        <w:jc w:val="left"/>
        <w:rPr>
          <w:u w:val="singl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Slované zemědělci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1332865</wp:posOffset>
                </wp:positionH>
                <wp:positionV relativeFrom="paragraph">
                  <wp:posOffset>93980</wp:posOffset>
                </wp:positionV>
                <wp:extent cx="361315" cy="657860"/>
                <wp:effectExtent l="0" t="0" r="0" b="0"/>
                <wp:wrapNone/>
                <wp:docPr id="1" name="Tvar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480" cy="37296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843" h="1036">
                              <a:moveTo>
                                <a:pt x="75" y="0"/>
                              </a:moveTo>
                              <a:cubicBezTo>
                                <a:pt x="371" y="9"/>
                                <a:pt x="88" y="304"/>
                                <a:pt x="390" y="345"/>
                              </a:cubicBezTo>
                              <a:cubicBezTo>
                                <a:pt x="842" y="406"/>
                                <a:pt x="282" y="295"/>
                                <a:pt x="345" y="585"/>
                              </a:cubicBezTo>
                              <a:cubicBezTo>
                                <a:pt x="379" y="742"/>
                                <a:pt x="410" y="930"/>
                                <a:pt x="225" y="1035"/>
                              </a:cubicBezTo>
                              <a:lnTo>
                                <a:pt x="45" y="1020"/>
                              </a:lnTo>
                              <a:lnTo>
                                <a:pt x="0" y="945"/>
                              </a:lnTo>
                            </a:path>
                          </a:pathLst>
                        </a:custGeom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Tvar1" stroked="t" style="position:absolute;margin-left:92.05pt;margin-top:4.15pt;width:28.35pt;height:51.7pt">
                <v:stroke color="#3465a4" weight="36360" joinstyle="round" endcap="flat"/>
                <v:fill o:detectmouseclick="t" on="false"/>
              </v:shape>
            </w:pict>
          </mc:Fallback>
        </mc:AlternateContent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3648075</wp:posOffset>
                </wp:positionH>
                <wp:positionV relativeFrom="paragraph">
                  <wp:posOffset>94615</wp:posOffset>
                </wp:positionV>
                <wp:extent cx="425450" cy="539750"/>
                <wp:effectExtent l="0" t="0" r="0" b="0"/>
                <wp:wrapNone/>
                <wp:docPr id="2" name="Tvar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480" cy="336600"/>
                        </a:xfrm>
                        <a:custGeom>
                          <a:avLst/>
                          <a:gdLst/>
                          <a:ahLst/>
                          <a:rect l="0" t="0" r="r" b="b"/>
                          <a:pathLst>
                            <a:path w="918" h="935">
                              <a:moveTo>
                                <a:pt x="917" y="124"/>
                              </a:moveTo>
                              <a:cubicBezTo>
                                <a:pt x="765" y="104"/>
                                <a:pt x="430" y="0"/>
                                <a:pt x="467" y="244"/>
                              </a:cubicBezTo>
                              <a:cubicBezTo>
                                <a:pt x="508" y="511"/>
                                <a:pt x="0" y="279"/>
                                <a:pt x="407" y="439"/>
                              </a:cubicBezTo>
                              <a:cubicBezTo>
                                <a:pt x="557" y="498"/>
                                <a:pt x="500" y="755"/>
                                <a:pt x="482" y="919"/>
                              </a:cubicBezTo>
                              <a:lnTo>
                                <a:pt x="632" y="934"/>
                              </a:lnTo>
                              <a:lnTo>
                                <a:pt x="812" y="934"/>
                              </a:lnTo>
                              <a:lnTo>
                                <a:pt x="902" y="934"/>
                              </a:lnTo>
                            </a:path>
                          </a:pathLst>
                        </a:custGeom>
                        <a:ln w="36360">
                          <a:solidFill>
                            <a:srgbClr val="3465a4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shape_0" ID="Tvar2" stroked="t" style="position:absolute;margin-left:282.1pt;margin-top:3.7pt;width:33.4pt;height:42.4pt">
                <v:stroke color="#3465a4" weight="36360" joinstyle="round" endcap="flat"/>
                <v:fill o:detectmouseclick="t" on="false"/>
              </v:shape>
            </w:pict>
          </mc:Fallback>
        </mc:AlternateContent>
      </w: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obdělávali půdu</w:t>
        <w:tab/>
        <w:tab/>
        <w:tab/>
        <w:tab/>
        <w:tab/>
        <w:tab/>
        <w:tab/>
        <w:t>- mlely obilí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chovali dobytek</w:t>
        <w:tab/>
        <w:tab/>
        <w:t>MUŽI</w:t>
        <w:tab/>
        <w:tab/>
        <w:tab/>
        <w:t>ŽENY</w:t>
        <w:tab/>
        <w:tab/>
        <w:t>- pekly chléb a placky, vařily kaše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pěstovali obilí</w:t>
        <w:tab/>
        <w:tab/>
        <w:tab/>
        <w:tab/>
        <w:tab/>
        <w:tab/>
        <w:tab/>
        <w:t>- staraly se o děti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lovili zvěř a ryby</w:t>
        <w:tab/>
        <w:tab/>
        <w:tab/>
        <w:tab/>
        <w:tab/>
        <w:tab/>
        <w:tab/>
        <w:t>- šily oblečení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Slované řemeslníci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- vyráběli nástroje ze dřeva a hlíny, později i ze železa (to bylo obtížné vyrobit, tak bylo vzácné)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tkali látky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zpracovávali zvířecí kůže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vyráběli šperky – zdobily se jimi bohatější ženy – naušnice, náramky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zbraně - muži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Slované byli skvělí obchodníci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  <w:t xml:space="preserve">Sámo </w:t>
      </w:r>
      <w:r>
        <w:rPr>
          <w:b w:val="false"/>
          <w:bCs w:val="false"/>
        </w:rPr>
        <w:t>byl kupec a byl velmi schopný a dokázal různé slovanské kmeny sjednotit. Společně se pak mohli lépe bránit nepřátelům. Bohužel vládl jenom 35 let.  Podívej se na video:</w:t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 </w:t>
      </w:r>
      <w:r>
        <w:rPr>
          <w:rStyle w:val="Internetovodkaz"/>
          <w:b w:val="false"/>
          <w:bCs w:val="false"/>
        </w:rPr>
        <w:t>https://www.youtube.com/watch?v=TGKV84pzdco&amp;list=PLnplwgXmL676ZF4XY6BrbKpRFABnZExbv&amp;index=9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Jak vypadala obydlí a hradiště v této době si můžeš prohlédnout v následujících odkazech:</w:t>
      </w:r>
    </w:p>
    <w:p>
      <w:pPr>
        <w:pStyle w:val="Normal"/>
        <w:jc w:val="left"/>
        <w:rPr>
          <w:b w:val="false"/>
          <w:b w:val="false"/>
          <w:bCs w:val="false"/>
        </w:rPr>
      </w:pPr>
      <w:hyperlink r:id="rId3">
        <w:r>
          <w:rPr>
            <w:rStyle w:val="Internetovodkaz"/>
            <w:b w:val="false"/>
            <w:bCs w:val="false"/>
          </w:rPr>
          <w:t>http://www.zsdvoracka.cz/dokumenty/20102011/vyuka/vlastiveda/slovane.pdf</w:t>
        </w:r>
      </w:hyperlink>
      <w:r>
        <w:rPr>
          <w:b w:val="false"/>
          <w:bCs w:val="false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</w:rPr>
      </w:pPr>
      <w:hyperlink r:id="rId4">
        <w:r>
          <w:rPr>
            <w:rStyle w:val="Internetovodkaz"/>
            <w:b w:val="false"/>
            <w:bCs w:val="false"/>
          </w:rPr>
          <w:t>https://www.stanislavceska.cz/inpage/stari-slovane-na-morave-2-mojmir-i-a-rastislav/</w:t>
        </w:r>
      </w:hyperlink>
      <w:r>
        <w:rPr>
          <w:b w:val="false"/>
          <w:bCs w:val="false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Doufám, že se vám u Starých Slovanů líbilo tak jako mně a příště se posuneme do období Velké Moravy.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Mějte se moc hezky!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Monika K.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Zdroje: </w:t>
      </w:r>
      <w:hyperlink r:id="rId5">
        <w:r>
          <w:rPr>
            <w:rStyle w:val="Internetovodkaz"/>
          </w:rPr>
          <w:t>https://www.youtube.com/watch?v=6IH9Ct8oRSE&amp;list=PLnplwgXmL676ZF4XY6BrbKpRFABnZExbv&amp;index=9&amp;t=5s</w:t>
        </w:r>
      </w:hyperlink>
      <w:r>
        <w:rPr/>
        <w:t xml:space="preserve"> </w:t>
      </w:r>
    </w:p>
    <w:p>
      <w:pPr>
        <w:pStyle w:val="Normal"/>
        <w:jc w:val="left"/>
        <w:rPr/>
      </w:pPr>
      <w:hyperlink r:id="rId6">
        <w:r>
          <w:rPr>
            <w:rStyle w:val="Internetovodkaz"/>
            <w:b w:val="false"/>
            <w:bCs w:val="false"/>
          </w:rPr>
          <w:t>https://www.youtube.com/watch?v=TGKV84pzdco&amp;list=PLnplwgXmL676ZF4XY6BrbKpRFABnZExbv&amp;index=9</w:t>
        </w:r>
      </w:hyperlink>
    </w:p>
    <w:p>
      <w:pPr>
        <w:pStyle w:val="Normal"/>
        <w:jc w:val="left"/>
        <w:rPr/>
      </w:pPr>
      <w:hyperlink r:id="rId7">
        <w:r>
          <w:rPr>
            <w:rStyle w:val="Internetovodkaz"/>
            <w:b w:val="false"/>
            <w:bCs w:val="false"/>
          </w:rPr>
          <w:t>http://www.zsdvoracka.cz/dokumenty/20102011/vyuka/vlastiveda/slovane.pdf</w:t>
        </w:r>
      </w:hyperlink>
      <w:r>
        <w:rPr>
          <w:b w:val="false"/>
          <w:bCs w:val="false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</w:rPr>
      </w:pPr>
      <w:hyperlink r:id="rId8">
        <w:r>
          <w:rPr>
            <w:rStyle w:val="Internetovodkaz"/>
            <w:b w:val="false"/>
            <w:bCs w:val="false"/>
          </w:rPr>
          <w:t>https://www.stanislavceska.cz/inpage/stari-slovane-na-morave-2-mojmir-i-a-rastislav/</w:t>
        </w:r>
      </w:hyperlink>
      <w:r>
        <w:rPr>
          <w:b w:val="false"/>
          <w:bCs w:val="false"/>
        </w:rPr>
        <w:t xml:space="preserve"> </w:t>
      </w:r>
    </w:p>
    <w:sectPr>
      <w:type w:val="nextPage"/>
      <w:pgSz w:w="11906" w:h="16838"/>
      <w:pgMar w:left="1134" w:right="28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ListLabel1">
    <w:name w:val="ListLabel 1"/>
    <w:qFormat/>
    <w:rPr>
      <w:b w:val="false"/>
      <w:bCs w:val="false"/>
    </w:rPr>
  </w:style>
  <w:style w:type="character" w:styleId="ListLabel2">
    <w:name w:val="ListLabel 2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6IH9Ct8oRSE&amp;list=PLnplwgXmL676ZF4XY6BrbKpRFABnZExbv&amp;index=9&amp;t=5s" TargetMode="External"/><Relationship Id="rId3" Type="http://schemas.openxmlformats.org/officeDocument/2006/relationships/hyperlink" Target="http://www.zsdvoracka.cz/dokumenty/20102011/vyuka/vlastiveda/slovane.pdf" TargetMode="External"/><Relationship Id="rId4" Type="http://schemas.openxmlformats.org/officeDocument/2006/relationships/hyperlink" Target="https://www.stanislavceska.cz/inpage/stari-slovane-na-morave-2-mojmir-i-a-rastislav/" TargetMode="External"/><Relationship Id="rId5" Type="http://schemas.openxmlformats.org/officeDocument/2006/relationships/hyperlink" Target="https://www.youtube.com/watch?v=6IH9Ct8oRSE&amp;list=PLnplwgXmL676ZF4XY6BrbKpRFABnZExbv&amp;index=9&amp;t=5s" TargetMode="External"/><Relationship Id="rId6" Type="http://schemas.openxmlformats.org/officeDocument/2006/relationships/hyperlink" Target="https://www.youtube.com/watch?v=TGKV84pzdco&amp;list=PLnplwgXmL676ZF4XY6BrbKpRFABnZExbv&amp;index=9" TargetMode="External"/><Relationship Id="rId7" Type="http://schemas.openxmlformats.org/officeDocument/2006/relationships/hyperlink" Target="http://www.zsdvoracka.cz/dokumenty/20102011/vyuka/vlastiveda/slovane.pdf" TargetMode="External"/><Relationship Id="rId8" Type="http://schemas.openxmlformats.org/officeDocument/2006/relationships/hyperlink" Target="https://www.stanislavceska.cz/inpage/stari-slovane-na-morave-2-mojmir-i-a-rastislav/" TargetMode="External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LibreOffice/6.1.0.3$Windows_X86_64 LibreOffice_project/efb621ed25068d70781dc026f7e9c5187a4decd1</Application>
  <Pages>2</Pages>
  <Words>283</Words>
  <Characters>1976</Characters>
  <CharactersWithSpaces>2255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2020-04-14T19:58:45Z</dcterms:created>
  <dc:creator/>
  <dc:description/>
  <dc:language>cs-CZ</dc:language>
  <cp:lastModifiedBy/>
  <dcterms:modified xsi:type="dcterms:W3CDTF">2020-04-15T21:37:11Z</dcterms:modified>
  <cp:revision>2</cp:revision>
  <dc:subject/>
  <dc:title/>
</cp:coreProperties>
</file>