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Přírodověda 5. třída – náhradní práce na týden 11. - 15. 5. </w:t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 xml:space="preserve">tento týden budeme pokračovat v povídání o vodě. </w:t>
      </w:r>
    </w:p>
    <w:p>
      <w:pPr>
        <w:pStyle w:val="Normal"/>
        <w:rPr/>
      </w:pPr>
      <w:r>
        <w:rPr/>
        <w:t>Už jsme si o ní leccos řekli, ale dnes ještě přidáme .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highlight w:val="yellow"/>
        </w:rPr>
        <w:t xml:space="preserve">Voda </w:t>
      </w:r>
    </w:p>
    <w:p>
      <w:pPr>
        <w:pStyle w:val="Normal"/>
        <w:rPr/>
      </w:pPr>
      <w:r>
        <w:rPr/>
        <w:t xml:space="preserve">- je </w:t>
      </w:r>
      <w:r>
        <w:rPr>
          <w:b/>
          <w:bCs/>
          <w:highlight w:val="yellow"/>
        </w:rPr>
        <w:t xml:space="preserve">chemická látka </w:t>
      </w:r>
      <w:r>
        <w:rPr/>
        <w:t xml:space="preserve">složená ze dvou prvků – </w:t>
      </w:r>
      <w:r>
        <w:rPr>
          <w:highlight w:val="yellow"/>
        </w:rPr>
        <w:t>kyslíku a vodíku</w:t>
      </w:r>
      <w:r>
        <w:rPr/>
        <w:t xml:space="preserve"> (víc se dozvíte v chemii)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3825240</wp:posOffset>
                </wp:positionH>
                <wp:positionV relativeFrom="paragraph">
                  <wp:posOffset>40640</wp:posOffset>
                </wp:positionV>
                <wp:extent cx="2096770" cy="2002155"/>
                <wp:effectExtent l="0" t="0" r="0" b="0"/>
                <wp:wrapSquare wrapText="largest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280" cy="20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rzek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095500" cy="1541145"/>
                                  <wp:effectExtent l="0" t="0" r="0" b="0"/>
                                  <wp:docPr id="3" name="Obrázek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24389" t="116" r="4860" b="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541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  <w:color w:val="auto"/>
                              </w:rPr>
                              <w:br/>
                            </w:r>
                            <w:r>
                              <w:rPr>
                                <w:color w:val="auto"/>
                              </w:rPr>
                              <w:t>Obrázek 1: poměr vody slané, sladké a pevniny na Zemi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1" stroked="f" style="position:absolute;margin-left:301.2pt;margin-top:3.2pt;width:165pt;height:157.5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rzek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095500" cy="1541145"/>
                            <wp:effectExtent l="0" t="0" r="0" b="0"/>
                            <wp:docPr id="4" name="Obrázek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24389" t="116" r="4860" b="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541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  <w:color w:val="auto"/>
                        </w:rPr>
                        <w:br/>
                      </w:r>
                      <w:r>
                        <w:rPr>
                          <w:color w:val="auto"/>
                        </w:rPr>
                        <w:t>Obrázek 1: poměr vody slané, sladké a pevniny na Zemi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- je to </w:t>
      </w:r>
      <w:r>
        <w:rPr>
          <w:b/>
          <w:bCs/>
          <w:highlight w:val="yellow"/>
        </w:rPr>
        <w:t>kapalina</w:t>
      </w:r>
      <w:r>
        <w:rPr>
          <w:highlight w:val="yellow"/>
        </w:rPr>
        <w:t xml:space="preserve"> </w:t>
      </w:r>
      <w:r>
        <w:rPr/>
        <w:t>– můžeme ji oddělovat po kapkách</w:t>
      </w:r>
    </w:p>
    <w:p>
      <w:pPr>
        <w:pStyle w:val="Normal"/>
        <w:rPr/>
      </w:pPr>
      <w:r>
        <w:rPr/>
        <w:t xml:space="preserve">- je to </w:t>
      </w:r>
      <w:r>
        <w:rPr>
          <w:b/>
          <w:bCs/>
          <w:highlight w:val="yellow"/>
        </w:rPr>
        <w:t xml:space="preserve">tekutina </w:t>
      </w:r>
      <w:r>
        <w:rPr>
          <w:b/>
          <w:bCs/>
        </w:rPr>
        <w:t>–</w:t>
      </w:r>
      <w:r>
        <w:rPr/>
        <w:t xml:space="preserve"> teče</w:t>
      </w:r>
    </w:p>
    <w:p>
      <w:pPr>
        <w:pStyle w:val="Normal"/>
        <w:rPr/>
      </w:pPr>
      <w:r>
        <w:rPr/>
        <w:t xml:space="preserve">- pokrývá tři čtvrtiny povrchu Země – tmavě modrá je </w:t>
      </w:r>
      <w:r>
        <w:rPr>
          <w:b/>
          <w:bCs/>
        </w:rPr>
        <w:t xml:space="preserve">voda slaná </w:t>
      </w:r>
      <w:r>
        <w:rPr/>
        <w:t xml:space="preserve">v oceánech a mořích a světlá je na pevnině. 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sladká voda</w:t>
      </w:r>
      <w:r>
        <w:rPr/>
        <w:t xml:space="preserve"> – potoky, řeky, jezera, rybníky, přehradní nádrže, sníh, ledovce (obrázek 1)</w:t>
      </w:r>
    </w:p>
    <w:p>
      <w:pPr>
        <w:pStyle w:val="Normal"/>
        <w:rPr/>
      </w:pPr>
      <w:r>
        <w:rPr/>
        <w:t xml:space="preserve">- vodu máme i </w:t>
      </w:r>
      <w:r>
        <w:rPr>
          <w:b/>
          <w:bCs/>
        </w:rPr>
        <w:t xml:space="preserve">v těle </w:t>
      </w:r>
      <w:r>
        <w:rPr>
          <w:b w:val="false"/>
          <w:bCs w:val="false"/>
        </w:rPr>
        <w:t xml:space="preserve"> -  dvě třetiny (obrázek 2)</w:t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b/>
          <w:bCs/>
          <w:sz w:val="28"/>
          <w:szCs w:val="28"/>
          <w:highlight w:val="yellow"/>
        </w:rPr>
        <w:t>Voda se vyskytuje ve třech skupenstvích</w:t>
      </w:r>
    </w:p>
    <w:p>
      <w:pPr>
        <w:pStyle w:val="Normal"/>
        <w:rPr/>
      </w:pPr>
      <w:r>
        <w:rPr/>
        <w:t xml:space="preserve">skupenství známe </w:t>
      </w:r>
      <w:r>
        <w:rPr>
          <w:u w:val="single"/>
        </w:rPr>
        <w:t>pevné</w:t>
      </w:r>
      <w:r>
        <w:rPr/>
        <w:t xml:space="preserve"> (kostka, stůl,…), </w:t>
      </w:r>
      <w:r>
        <w:rPr>
          <w:u w:val="single"/>
        </w:rPr>
        <w:t>kapalné</w:t>
      </w:r>
      <w:r>
        <w:rPr/>
        <w:t xml:space="preserve"> (voda, mléko, …) a </w:t>
      </w:r>
      <w:r>
        <w:rPr>
          <w:u w:val="single"/>
        </w:rPr>
        <w:t>plynné</w:t>
      </w:r>
      <w:r>
        <w:rPr/>
        <w:t xml:space="preserve"> (vzduch, oxid uhličitý – je v bombě, kterou si děláš bublinkovou vodu třeba ze soda stream nebo bublinky v limonádě,…)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41275</wp:posOffset>
                </wp:positionH>
                <wp:positionV relativeFrom="paragraph">
                  <wp:posOffset>143510</wp:posOffset>
                </wp:positionV>
                <wp:extent cx="627380" cy="228600"/>
                <wp:effectExtent l="0" t="0" r="0" b="0"/>
                <wp:wrapNone/>
                <wp:docPr id="5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60" cy="227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87" h="359">
                              <a:moveTo>
                                <a:pt x="0" y="89"/>
                              </a:moveTo>
                              <a:lnTo>
                                <a:pt x="739" y="89"/>
                              </a:lnTo>
                              <a:lnTo>
                                <a:pt x="739" y="0"/>
                              </a:lnTo>
                              <a:lnTo>
                                <a:pt x="986" y="179"/>
                              </a:lnTo>
                              <a:lnTo>
                                <a:pt x="739" y="358"/>
                              </a:lnTo>
                              <a:lnTo>
                                <a:pt x="739" y="268"/>
                              </a:lnTo>
                              <a:lnTo>
                                <a:pt x="0" y="268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solidFill>
                          <a:srgbClr val="ff3838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41275</wp:posOffset>
            </wp:positionH>
            <wp:positionV relativeFrom="paragraph">
              <wp:posOffset>81915</wp:posOffset>
            </wp:positionV>
            <wp:extent cx="822960" cy="3536315"/>
            <wp:effectExtent l="0" t="0" r="0" b="0"/>
            <wp:wrapSquare wrapText="largest"/>
            <wp:docPr id="6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0361" t="0" r="25019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Voda o teplotě</w:t>
      </w:r>
      <w:r>
        <w:rPr>
          <w:b/>
          <w:bCs/>
          <w:highlight w:val="yellow"/>
        </w:rPr>
        <w:t xml:space="preserve"> 100°C a více </w:t>
      </w:r>
      <w:r>
        <w:rPr>
          <w:highlight w:val="yellow"/>
        </w:rPr>
        <w:t xml:space="preserve">se </w:t>
      </w:r>
      <w:r>
        <w:rPr>
          <w:b w:val="false"/>
          <w:bCs w:val="false"/>
          <w:highlight w:val="yellow"/>
        </w:rPr>
        <w:t xml:space="preserve">mění na </w:t>
      </w:r>
      <w:r>
        <w:rPr>
          <w:b/>
          <w:bCs/>
          <w:highlight w:val="yellow"/>
        </w:rPr>
        <w:t>vodní páru</w:t>
      </w:r>
    </w:p>
    <w:p>
      <w:pPr>
        <w:pStyle w:val="Normal"/>
        <w:rPr/>
      </w:pPr>
      <w:r>
        <w:rPr/>
        <w:tab/>
        <w:tab/>
        <w:tab/>
        <w:t>-</w:t>
      </w:r>
      <w:r>
        <w:rPr>
          <w:highlight w:val="yellow"/>
        </w:rPr>
        <w:t xml:space="preserve"> </w:t>
      </w:r>
      <w:r>
        <w:rPr>
          <w:b/>
          <w:bCs/>
          <w:highlight w:val="yellow"/>
        </w:rPr>
        <w:t>skupenství plynné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4328160</wp:posOffset>
                </wp:positionH>
                <wp:positionV relativeFrom="paragraph">
                  <wp:posOffset>55880</wp:posOffset>
                </wp:positionV>
                <wp:extent cx="1430020" cy="2861310"/>
                <wp:effectExtent l="0" t="0" r="0" b="0"/>
                <wp:wrapSquare wrapText="largest"/>
                <wp:docPr id="7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560" cy="286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rzek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428750" cy="2400300"/>
                                  <wp:effectExtent l="0" t="0" r="0" b="0"/>
                                  <wp:docPr id="9" name="Obrázek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Obrázek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anish/>
                                <w:color w:val="auto"/>
                              </w:rPr>
                              <w:br/>
                            </w:r>
                            <w:r>
                              <w:rPr>
                                <w:color w:val="auto"/>
                              </w:rPr>
                              <w:t>Obrázek 2: množství vody v lidském těle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" stroked="f" style="position:absolute;margin-left:340.8pt;margin-top:4.4pt;width:112.5pt;height:225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rzek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428750" cy="2400300"/>
                            <wp:effectExtent l="0" t="0" r="0" b="0"/>
                            <wp:docPr id="10" name="Obrázek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Obrázek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2400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anish/>
                          <w:color w:val="auto"/>
                        </w:rPr>
                        <w:br/>
                      </w:r>
                      <w:r>
                        <w:rPr>
                          <w:color w:val="auto"/>
                        </w:rPr>
                        <w:t>Obrázek 2: množství vody v lidském těle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41275</wp:posOffset>
                </wp:positionH>
                <wp:positionV relativeFrom="paragraph">
                  <wp:posOffset>20320</wp:posOffset>
                </wp:positionV>
                <wp:extent cx="314325" cy="1708150"/>
                <wp:effectExtent l="0" t="0" r="0" b="0"/>
                <wp:wrapNone/>
                <wp:docPr id="1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60" cy="170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94" h="2689">
                              <a:moveTo>
                                <a:pt x="0" y="0"/>
                              </a:moveTo>
                              <a:cubicBezTo>
                                <a:pt x="123" y="0"/>
                                <a:pt x="246" y="112"/>
                                <a:pt x="246" y="224"/>
                              </a:cubicBezTo>
                              <a:lnTo>
                                <a:pt x="246" y="1168"/>
                              </a:lnTo>
                              <a:cubicBezTo>
                                <a:pt x="246" y="1280"/>
                                <a:pt x="369" y="1392"/>
                                <a:pt x="493" y="1392"/>
                              </a:cubicBezTo>
                              <a:cubicBezTo>
                                <a:pt x="369" y="1392"/>
                                <a:pt x="246" y="1504"/>
                                <a:pt x="246" y="1616"/>
                              </a:cubicBezTo>
                              <a:lnTo>
                                <a:pt x="246" y="2464"/>
                              </a:lnTo>
                              <a:cubicBezTo>
                                <a:pt x="246" y="2576"/>
                                <a:pt x="123" y="2688"/>
                                <a:pt x="0" y="2688"/>
                              </a:cubicBezTo>
                            </a:path>
                          </a:pathLst>
                        </a:custGeom>
                        <a:noFill/>
                        <a:ln w="71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 xml:space="preserve">Voda jako </w:t>
      </w:r>
      <w:r>
        <w:rPr>
          <w:b/>
          <w:bCs/>
          <w:highlight w:val="yellow"/>
        </w:rPr>
        <w:t>kapalina</w:t>
      </w:r>
      <w:r>
        <w:rPr>
          <w:highlight w:val="yellow"/>
        </w:rPr>
        <w:t xml:space="preserve"> je od </w:t>
      </w:r>
      <w:r>
        <w:rPr>
          <w:b/>
          <w:bCs/>
          <w:highlight w:val="yellow"/>
        </w:rPr>
        <w:t>0 °C do 100°C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-63500</wp:posOffset>
                </wp:positionH>
                <wp:positionV relativeFrom="paragraph">
                  <wp:posOffset>49530</wp:posOffset>
                </wp:positionV>
                <wp:extent cx="427355" cy="1447800"/>
                <wp:effectExtent l="0" t="0" r="0" b="0"/>
                <wp:wrapNone/>
                <wp:docPr id="12" name="Tvar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00" cy="1447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72" h="2279">
                              <a:moveTo>
                                <a:pt x="0" y="0"/>
                              </a:moveTo>
                              <a:cubicBezTo>
                                <a:pt x="167" y="0"/>
                                <a:pt x="335" y="94"/>
                                <a:pt x="335" y="189"/>
                              </a:cubicBezTo>
                              <a:lnTo>
                                <a:pt x="335" y="943"/>
                              </a:lnTo>
                              <a:cubicBezTo>
                                <a:pt x="335" y="1038"/>
                                <a:pt x="503" y="1133"/>
                                <a:pt x="671" y="1133"/>
                              </a:cubicBezTo>
                              <a:cubicBezTo>
                                <a:pt x="503" y="1133"/>
                                <a:pt x="335" y="1227"/>
                                <a:pt x="335" y="1322"/>
                              </a:cubicBezTo>
                              <a:lnTo>
                                <a:pt x="335" y="2088"/>
                              </a:lnTo>
                              <a:cubicBezTo>
                                <a:pt x="335" y="2183"/>
                                <a:pt x="167" y="2278"/>
                                <a:pt x="0" y="2278"/>
                              </a:cubicBezTo>
                            </a:path>
                          </a:pathLst>
                        </a:custGeom>
                        <a:noFill/>
                        <a:ln w="71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</w:r>
      <w:r>
        <w:rPr>
          <w:b/>
          <w:bCs/>
          <w:highlight w:val="yellow"/>
        </w:rPr>
        <w:t>Pod 0°C</w:t>
      </w:r>
      <w:r>
        <w:rPr>
          <w:highlight w:val="yellow"/>
        </w:rPr>
        <w:t xml:space="preserve"> voda mrzne</w:t>
      </w:r>
      <w:r>
        <w:rPr/>
        <w:t xml:space="preserve"> a mění se na </w:t>
      </w:r>
    </w:p>
    <w:p>
      <w:pPr>
        <w:pStyle w:val="Normal"/>
        <w:rPr/>
      </w:pPr>
      <w:r>
        <w:rPr>
          <w:b/>
          <w:bCs/>
        </w:rPr>
        <w:tab/>
        <w:tab/>
      </w:r>
      <w:r>
        <w:rPr>
          <w:b/>
          <w:bCs/>
          <w:highlight w:val="yellow"/>
        </w:rPr>
        <w:t>skupenství</w:t>
      </w:r>
      <w:r>
        <w:rPr>
          <w:highlight w:val="yellow"/>
        </w:rPr>
        <w:t xml:space="preserve"> </w:t>
      </w:r>
      <w:r>
        <w:rPr>
          <w:b/>
          <w:bCs/>
          <w:highlight w:val="yellow"/>
        </w:rPr>
        <w:t>pevné</w:t>
      </w:r>
      <w:r>
        <w:rPr>
          <w:highlight w:val="yellow"/>
        </w:rPr>
        <w:t xml:space="preserve">, kterému říkáme </w:t>
      </w:r>
      <w:r>
        <w:rPr>
          <w:b/>
          <w:bCs/>
          <w:highlight w:val="yellow"/>
        </w:rPr>
        <w:t>led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highlight w:val="yellow"/>
        </w:rPr>
        <w:t>°C</w:t>
      </w:r>
      <w:r>
        <w:rPr>
          <w:highlight w:val="yellow"/>
        </w:rPr>
        <w:t xml:space="preserve"> čteme jako stupně Celsia. Celsius je j</w:t>
      </w:r>
      <w:r>
        <w:rPr>
          <w:b/>
          <w:bCs/>
          <w:highlight w:val="yellow"/>
        </w:rPr>
        <w:t>ednotka teploty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ÚKOLY: </w:t>
      </w:r>
    </w:p>
    <w:p>
      <w:pPr>
        <w:pStyle w:val="Normal"/>
        <w:rPr/>
      </w:pPr>
      <w:r>
        <w:rPr/>
        <w:t>1. Zjisti, jaká jsou teploty během dne – v 8:00, ve 12:00, v 16:00 a ve 20:00. Mění se?</w:t>
      </w:r>
    </w:p>
    <w:p>
      <w:pPr>
        <w:pStyle w:val="Normal"/>
        <w:rPr/>
      </w:pPr>
      <w:r>
        <w:rPr/>
        <w:t>2. Zkus zjistit pozorováním nebo z internetu, kdy je nejvyšší teplota dne a kolik je to stupňů Celsia.</w:t>
      </w:r>
    </w:p>
    <w:p>
      <w:pPr>
        <w:pStyle w:val="Normal"/>
        <w:rPr/>
      </w:pPr>
      <w:r>
        <w:rPr/>
        <w:t>3. Vypracuj úkoly v PS str. 47 – 48 – co ti chybí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moc hezky! Monika Kárníková</w:t>
      </w:r>
    </w:p>
    <w:p>
      <w:pPr>
        <w:pStyle w:val="Normal"/>
        <w:rPr/>
      </w:pPr>
      <w:r>
        <w:rPr>
          <w:sz w:val="20"/>
          <w:szCs w:val="20"/>
        </w:rPr>
        <w:t>Zdroje:</w:t>
      </w:r>
      <w:hyperlink r:id="rId5">
        <w:r>
          <w:rPr>
            <w:rStyle w:val="Internetovodkaz"/>
            <w:sz w:val="20"/>
            <w:szCs w:val="20"/>
          </w:rPr>
          <w:t>https://cz.pinterest.com/pin/687854543067403332/</w:t>
        </w:r>
      </w:hyperlink>
    </w:p>
    <w:p>
      <w:pPr>
        <w:pStyle w:val="Normal"/>
        <w:rPr/>
      </w:pPr>
      <w:hyperlink r:id="rId6">
        <w:r>
          <w:rPr>
            <w:rStyle w:val="Internetovodkaz"/>
            <w:sz w:val="20"/>
            <w:szCs w:val="20"/>
          </w:rPr>
          <w:t>https://zelenepotraviny1.webnode.cz/news/co-je-to-ph/</w:t>
        </w:r>
      </w:hyperlink>
      <w:r>
        <w:rPr>
          <w:sz w:val="20"/>
          <w:szCs w:val="20"/>
        </w:rPr>
        <w:t xml:space="preserve"> </w:t>
      </w:r>
      <w:hyperlink r:id="rId7">
        <w:r>
          <w:rPr>
            <w:rStyle w:val="Internetovodkaz"/>
            <w:sz w:val="20"/>
            <w:szCs w:val="20"/>
          </w:rPr>
          <w:t>https://www.saruman.cz/zbozi/38316/venkovni-teplomer-smaltovany-modrobily-500-x-95-mm-smajlik</w:t>
        </w:r>
      </w:hyperlink>
      <w:r>
        <w:rPr>
          <w:sz w:val="20"/>
          <w:szCs w:val="2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rzek">
    <w:name w:val="Obrázek"/>
    <w:basedOn w:val="Popisek"/>
    <w:qFormat/>
    <w:pPr/>
    <w:rPr/>
  </w:style>
  <w:style w:type="paragraph" w:styleId="Obsahrmce">
    <w:name w:val="Obsah rám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cz.pinterest.com/pin/687854543067403332/" TargetMode="External"/><Relationship Id="rId6" Type="http://schemas.openxmlformats.org/officeDocument/2006/relationships/hyperlink" Target="https://zelenepotraviny1.webnode.cz/news/co-je-to-ph/" TargetMode="External"/><Relationship Id="rId7" Type="http://schemas.openxmlformats.org/officeDocument/2006/relationships/hyperlink" Target="https://www.saruman.cz/zbozi/38316/venkovni-teplomer-smaltovany-modrobily-500-x-95-mm-smajlik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LibreOffice/6.1.0.3$Windows_X86_64 LibreOffice_project/efb621ed25068d70781dc026f7e9c5187a4decd1</Application>
  <Pages>1</Pages>
  <Words>263</Words>
  <Characters>1366</Characters>
  <CharactersWithSpaces>1630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2020-05-11T21:20:04Z</dcterms:created>
  <dc:creator/>
  <dc:description/>
  <dc:language>cs-CZ</dc:language>
  <cp:lastModifiedBy/>
  <dcterms:modified xsi:type="dcterms:W3CDTF">2020-05-11T23:16:59Z</dcterms:modified>
  <cp:revision>7</cp:revision>
  <dc:subject/>
  <dc:title/>
</cp:coreProperties>
</file>