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Výchova k občanství – náhradní práce na 5. 6.</w:t>
      </w:r>
    </w:p>
    <w:p>
      <w:pPr>
        <w:pStyle w:val="Normal"/>
        <w:rPr/>
      </w:pPr>
      <w:r>
        <w:rPr/>
        <w:t>Dobrý den,</w:t>
      </w:r>
    </w:p>
    <w:p>
      <w:pPr>
        <w:pStyle w:val="Normal"/>
        <w:rPr/>
      </w:pPr>
      <w:r>
        <w:rPr/>
        <w:t xml:space="preserve">děkuji všem, kteří mi poslali vypracovaný pracovní list. Protože ne všechno v něm bylo zařazeno úplně dobře, tak se pokusím to teď shrnout. </w:t>
      </w:r>
    </w:p>
    <w:p>
      <w:pPr>
        <w:pStyle w:val="Normal"/>
        <w:rPr/>
      </w:pPr>
      <w:r>
        <w:rPr/>
        <w:t xml:space="preserve">Ono to totiž s těmi trestnými činy a přestupky není úplně jednoduché. Co se týče krádeží a poško-zení majetku, platí </w:t>
      </w:r>
      <w:r>
        <w:rPr>
          <w:b/>
          <w:bCs/>
        </w:rPr>
        <w:t>hranice 10 000 Kč.</w:t>
      </w:r>
      <w:r>
        <w:rPr/>
        <w:t xml:space="preserve"> Pokud je hodnota nižší, jedná se o přestupek.</w:t>
      </w:r>
    </w:p>
    <w:p>
      <w:pPr>
        <w:pStyle w:val="Normal"/>
        <w:rPr/>
      </w:pPr>
      <w:r>
        <w:rPr/>
        <w:t xml:space="preserve">Takže, pokud vám někdo ukradne kolo, jehož hodnota je menší než 10000 Kč, je to přestupek a řeší to přestupková komise OÚ. Pokud to kolo mělo hodnotu vyšší než 10 000 Kč, je to trestný čin a bude to řešit soud. I trest bude vyšší. </w:t>
      </w:r>
    </w:p>
    <w:p>
      <w:pPr>
        <w:pStyle w:val="Normal"/>
        <w:rPr/>
      </w:pPr>
      <w:r>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9"/>
        <w:gridCol w:w="4819"/>
      </w:tblGrid>
      <w:tr>
        <w:trPr/>
        <w:tc>
          <w:tcPr>
            <w:tcW w:w="4819" w:type="dxa"/>
            <w:tcBorders>
              <w:top w:val="single" w:sz="2" w:space="0" w:color="000000"/>
              <w:left w:val="single" w:sz="2" w:space="0" w:color="000000"/>
              <w:bottom w:val="single" w:sz="2" w:space="0" w:color="000000"/>
              <w:insideH w:val="single" w:sz="2" w:space="0" w:color="000000"/>
            </w:tcBorders>
            <w:shd w:fill="auto" w:val="clear"/>
          </w:tcPr>
          <w:p>
            <w:pPr>
              <w:pStyle w:val="Obsahtabulky"/>
              <w:rPr>
                <w:b/>
                <w:b/>
                <w:bCs/>
              </w:rPr>
            </w:pPr>
            <w:r>
              <w:rPr>
                <w:b/>
                <w:bCs/>
              </w:rPr>
              <w:t>Přestupek</w:t>
            </w:r>
          </w:p>
        </w:tc>
        <w:tc>
          <w:tcPr>
            <w:tcW w:w="48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b/>
                <w:b/>
                <w:bCs/>
              </w:rPr>
            </w:pPr>
            <w:r>
              <w:rPr>
                <w:b/>
                <w:bCs/>
              </w:rPr>
              <w:t>Trestný čin</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Zpronevěra do 10000 Kč</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vražda</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Rušení nočního klidu</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pohlavní zneužívání</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Pobíhání bez oblečení</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Zpronevěra nad 10000 Kč</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Ublížení na zdraví z nedbalosti menšího (malého rozsahu)  - záleží na délce pracovní neschopnosti</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 xml:space="preserve">Ublížení na zdraví z nedbalosti menšího rozsahu – pracovní neschopnost delší než 7 dní </w:t>
            </w:r>
            <w:r>
              <w:rPr/>
              <w:t>nebo je následkem smrt</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Odstranění označení ulice ze svého domu</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únos</w:t>
            </w:r>
          </w:p>
        </w:tc>
      </w:tr>
      <w:tr>
        <w:trPr/>
        <w:tc>
          <w:tcPr>
            <w:tcW w:w="4819" w:type="dxa"/>
            <w:tcBorders>
              <w:left w:val="single" w:sz="2" w:space="0" w:color="000000"/>
              <w:bottom w:val="single" w:sz="2" w:space="0" w:color="000000"/>
              <w:insideH w:val="single" w:sz="2" w:space="0" w:color="000000"/>
            </w:tcBorders>
            <w:shd w:fill="auto" w:val="clear"/>
          </w:tcPr>
          <w:p>
            <w:pPr>
              <w:pStyle w:val="Obsahtabulky"/>
              <w:rPr/>
            </w:pPr>
            <w:r>
              <w:rPr/>
              <w:t>Neoprávněné vystupování jako úřední osoba</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sprejerství</w:t>
            </w:r>
          </w:p>
        </w:tc>
      </w:tr>
      <w:tr>
        <w:trPr>
          <w:trHeight w:val="414" w:hRule="atLeast"/>
        </w:trPr>
        <w:tc>
          <w:tcPr>
            <w:tcW w:w="4819" w:type="dxa"/>
            <w:tcBorders>
              <w:left w:val="single" w:sz="2" w:space="0" w:color="000000"/>
              <w:bottom w:val="single" w:sz="2" w:space="0" w:color="000000"/>
              <w:insideH w:val="single" w:sz="2" w:space="0" w:color="000000"/>
            </w:tcBorders>
            <w:shd w:fill="auto" w:val="clear"/>
          </w:tcPr>
          <w:p>
            <w:pPr>
              <w:pStyle w:val="Obsahtabulky"/>
              <w:rPr/>
            </w:pPr>
            <w:r>
              <w:rPr/>
              <w:t>Založení černé skládky</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Založení černé skládky</w:t>
            </w:r>
          </w:p>
        </w:tc>
      </w:tr>
      <w:tr>
        <w:trPr>
          <w:trHeight w:val="414" w:hRule="atLeast"/>
        </w:trPr>
        <w:tc>
          <w:tcPr>
            <w:tcW w:w="4819" w:type="dxa"/>
            <w:tcBorders>
              <w:left w:val="single" w:sz="2" w:space="0" w:color="000000"/>
              <w:bottom w:val="single" w:sz="2" w:space="0" w:color="000000"/>
              <w:insideH w:val="single" w:sz="2" w:space="0" w:color="000000"/>
            </w:tcBorders>
            <w:shd w:fill="auto" w:val="clear"/>
          </w:tcPr>
          <w:p>
            <w:pPr>
              <w:pStyle w:val="Obsahtabulky"/>
              <w:rPr/>
            </w:pPr>
            <w:r>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Porušování autorských práv</w:t>
            </w:r>
          </w:p>
        </w:tc>
      </w:tr>
      <w:tr>
        <w:trPr>
          <w:trHeight w:val="414" w:hRule="atLeast"/>
        </w:trPr>
        <w:tc>
          <w:tcPr>
            <w:tcW w:w="4819" w:type="dxa"/>
            <w:tcBorders>
              <w:left w:val="single" w:sz="2" w:space="0" w:color="000000"/>
              <w:bottom w:val="single" w:sz="2" w:space="0" w:color="000000"/>
              <w:insideH w:val="single" w:sz="2" w:space="0" w:color="000000"/>
            </w:tcBorders>
            <w:shd w:fill="auto" w:val="clear"/>
          </w:tcPr>
          <w:p>
            <w:pPr>
              <w:pStyle w:val="Obsahtabulky"/>
              <w:rPr/>
            </w:pPr>
            <w:r>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Obsahtabulky"/>
              <w:rPr/>
            </w:pPr>
            <w:r>
              <w:rPr/>
              <w:t>Neposkytnutí první pomoci</w:t>
            </w:r>
          </w:p>
        </w:tc>
      </w:tr>
    </w:tbl>
    <w:p>
      <w:pPr>
        <w:pStyle w:val="Normal"/>
        <w:rPr/>
      </w:pPr>
      <w:r>
        <w:rPr/>
      </w:r>
    </w:p>
    <w:p>
      <w:pPr>
        <w:pStyle w:val="Tlotextu"/>
        <w:widowControl/>
        <w:ind w:left="0" w:right="0" w:hanging="0"/>
        <w:rPr/>
      </w:pPr>
      <w:r>
        <w:rPr>
          <w:rFonts w:ascii="Times New Roman" w:hAnsi="Times New Roman"/>
          <w:b w:val="false"/>
          <w:i w:val="false"/>
          <w:caps w:val="false"/>
          <w:smallCaps w:val="false"/>
          <w:color w:val="000000"/>
          <w:spacing w:val="0"/>
          <w:sz w:val="24"/>
          <w:szCs w:val="24"/>
        </w:rPr>
        <w:t>Dnešní téma nebude vůbec veselé, bohužel. Ale i s tím se můžeme setkat. Tak ať jste na to připravení a víte, co dělat.</w:t>
      </w:r>
    </w:p>
    <w:p>
      <w:pPr>
        <w:pStyle w:val="Tlotextu"/>
        <w:widowControl/>
        <w:ind w:left="0" w:right="0" w:hanging="0"/>
        <w:jc w:val="center"/>
        <w:rPr/>
      </w:pPr>
      <w:r>
        <w:rPr>
          <w:rFonts w:ascii="Times New Roman" w:hAnsi="Times New Roman"/>
          <w:b/>
          <w:bCs/>
          <w:i w:val="false"/>
          <w:caps w:val="false"/>
          <w:smallCaps w:val="false"/>
          <w:color w:val="000000"/>
          <w:spacing w:val="0"/>
          <w:sz w:val="24"/>
          <w:szCs w:val="24"/>
        </w:rPr>
        <w:t>Týrání, zneužívání, šikana, agrese</w:t>
      </w:r>
    </w:p>
    <w:p>
      <w:pPr>
        <w:pStyle w:val="Tlotextu"/>
        <w:widowControl/>
        <w:ind w:left="0" w:right="0" w:hanging="0"/>
        <w:rPr/>
      </w:pPr>
      <w:r>
        <w:rPr>
          <w:rFonts w:ascii="Times New Roman" w:hAnsi="Times New Roman"/>
          <w:b/>
          <w:bCs/>
          <w:i w:val="false"/>
          <w:caps w:val="false"/>
          <w:smallCaps w:val="false"/>
          <w:color w:val="000000"/>
          <w:spacing w:val="0"/>
          <w:sz w:val="24"/>
          <w:szCs w:val="24"/>
        </w:rPr>
        <w:t xml:space="preserve">ŠIKANA </w:t>
      </w:r>
      <w:r>
        <w:rPr>
          <w:rFonts w:ascii="Times New Roman" w:hAnsi="Times New Roman"/>
          <w:b w:val="false"/>
          <w:bCs w:val="false"/>
          <w:i w:val="false"/>
          <w:caps w:val="false"/>
          <w:smallCaps w:val="false"/>
          <w:color w:val="000000"/>
          <w:spacing w:val="0"/>
          <w:sz w:val="24"/>
          <w:szCs w:val="24"/>
        </w:rPr>
        <w:t>je</w:t>
      </w:r>
      <w:r>
        <w:rPr>
          <w:rFonts w:ascii="Times New Roman" w:hAnsi="Times New Roman"/>
          <w:b w:val="false"/>
          <w:i w:val="false"/>
          <w:caps w:val="false"/>
          <w:smallCaps w:val="false"/>
          <w:color w:val="000000"/>
          <w:spacing w:val="0"/>
          <w:sz w:val="24"/>
          <w:szCs w:val="24"/>
        </w:rPr>
        <w:t xml:space="preserve"> fyzické i psychické omezování či týrání jedince v kolektivu, ve společnosti.(většinou se jedná o nejslabšího jedince) Dochází k ní bohužel ve všech skupinách věkových i sociálních, a dokonce napříč mezi nimi (tj. šikana mezi různě starými lidmi z různých společenských vrstev). Setkat se s ní můžeme v jakémkoliv typu škol a školských zařízeních, v armádě, ve sportovním klubu, ve vězení (šikana spoluvězně anebo snaha šikanovat personál ve vězení), ale i v rodině (zaměřena většinou na neoblíbené, respektive méně oblíbené dítě, ale i dospělého (domácí násilí, na mužích i ženách), v zaměstnání či nejobecněji ve společnosti (např. šikana hosta v restauraci,)</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má určité stupně od legrácek až po promyšlené naschvály a může skončit až ublížením na zdraví oběti nebo smrtí.</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 může </w:t>
      </w:r>
      <w:r>
        <w:rPr>
          <w:rFonts w:ascii="Times New Roman" w:hAnsi="Times New Roman"/>
          <w:b w:val="false"/>
          <w:i w:val="false"/>
          <w:caps w:val="false"/>
          <w:smallCaps w:val="false"/>
          <w:color w:val="000000"/>
          <w:spacing w:val="0"/>
          <w:sz w:val="24"/>
          <w:szCs w:val="24"/>
        </w:rPr>
        <w:t>být</w:t>
      </w:r>
      <w:r>
        <w:rPr>
          <w:rFonts w:ascii="Times New Roman" w:hAnsi="Times New Roman"/>
          <w:b w:val="false"/>
          <w:i w:val="false"/>
          <w:caps w:val="false"/>
          <w:smallCaps w:val="false"/>
          <w:color w:val="000000"/>
          <w:spacing w:val="0"/>
          <w:sz w:val="24"/>
          <w:szCs w:val="24"/>
        </w:rPr>
        <w:t xml:space="preserve"> trestným činem</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AGRESE – násilné chování naměřené vůči někomu – </w:t>
      </w:r>
      <w:r>
        <w:rPr>
          <w:rFonts w:ascii="Times New Roman" w:hAnsi="Times New Roman"/>
          <w:b/>
          <w:bCs/>
          <w:i w:val="false"/>
          <w:caps w:val="false"/>
          <w:smallCaps w:val="false"/>
          <w:color w:val="000000"/>
          <w:spacing w:val="0"/>
          <w:sz w:val="24"/>
          <w:szCs w:val="24"/>
        </w:rPr>
        <w:t>útok</w:t>
      </w:r>
      <w:r>
        <w:rPr>
          <w:rFonts w:ascii="Times New Roman" w:hAnsi="Times New Roman"/>
          <w:b w:val="false"/>
          <w:i w:val="false"/>
          <w:caps w:val="false"/>
          <w:smallCaps w:val="false"/>
          <w:color w:val="000000"/>
          <w:spacing w:val="0"/>
          <w:sz w:val="24"/>
          <w:szCs w:val="24"/>
        </w:rPr>
        <w:t xml:space="preserve"> – </w:t>
      </w:r>
      <w:r>
        <w:rPr>
          <w:rFonts w:ascii="Times New Roman" w:hAnsi="Times New Roman"/>
          <w:b w:val="false"/>
          <w:i w:val="false"/>
          <w:caps w:val="false"/>
          <w:smallCaps w:val="false"/>
          <w:color w:val="000000"/>
          <w:spacing w:val="0"/>
          <w:sz w:val="24"/>
          <w:szCs w:val="24"/>
        </w:rPr>
        <w:t>může být slovní (zesměšňování, nadávky, ponižování) nebo fyzický - tělesný (napadení, bití, braní věcí, týrání, ubližování,..)</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AGRESOR – útočník, ten, kdo druhému ubližuje </w:t>
      </w:r>
      <w:r>
        <w:rPr>
          <w:rFonts w:ascii="Times New Roman" w:hAnsi="Times New Roman"/>
          <w:b w:val="false"/>
          <w:i w:val="false"/>
          <w:caps w:val="false"/>
          <w:smallCaps w:val="false"/>
          <w:color w:val="000000"/>
          <w:spacing w:val="0"/>
          <w:sz w:val="24"/>
          <w:szCs w:val="24"/>
        </w:rPr>
        <w:t>(slovně nebo tělesně)</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OBĚŤ – člověk, kterému je ubližováno - </w:t>
      </w:r>
      <w:r>
        <w:rPr>
          <w:rFonts w:ascii="Times New Roman" w:hAnsi="Times New Roman"/>
          <w:b w:val="false"/>
          <w:i w:val="false"/>
          <w:caps w:val="false"/>
          <w:smallCaps w:val="false"/>
          <w:color w:val="000000"/>
          <w:spacing w:val="0"/>
          <w:sz w:val="24"/>
          <w:szCs w:val="24"/>
        </w:rPr>
        <w:t>jakkoliv</w:t>
      </w:r>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video ŠIKANA OČIMA OBĚTI: </w:t>
      </w:r>
      <w:hyperlink r:id="rId2">
        <w:r>
          <w:rPr>
            <w:rStyle w:val="Internetovodkaz"/>
            <w:rFonts w:ascii="Times New Roman" w:hAnsi="Times New Roman"/>
            <w:b w:val="false"/>
            <w:i w:val="false"/>
            <w:caps w:val="false"/>
            <w:smallCaps w:val="false"/>
            <w:color w:val="000000"/>
            <w:spacing w:val="0"/>
            <w:sz w:val="24"/>
            <w:szCs w:val="24"/>
          </w:rPr>
          <w:t>https://www.youtube.com/watch?v=xaBjACZTNLQ</w:t>
        </w:r>
      </w:hyperlink>
    </w:p>
    <w:p>
      <w:pPr>
        <w:pStyle w:val="Tlotextu"/>
        <w:widowControl/>
        <w:ind w:left="0" w:right="0" w:hanging="0"/>
        <w:rPr/>
      </w:pPr>
      <w:r>
        <w:rPr>
          <w:rFonts w:ascii="Times New Roman" w:hAnsi="Times New Roman"/>
          <w:b w:val="false"/>
          <w:i w:val="false"/>
          <w:caps w:val="false"/>
          <w:smallCaps w:val="false"/>
          <w:color w:val="000000"/>
          <w:spacing w:val="0"/>
          <w:sz w:val="24"/>
          <w:szCs w:val="24"/>
        </w:rPr>
        <w:t xml:space="preserve">video ŠIKANA OČIMA AGRESORA: </w:t>
      </w:r>
      <w:hyperlink r:id="rId3">
        <w:r>
          <w:rPr>
            <w:rStyle w:val="Internetovodkaz"/>
            <w:rFonts w:ascii="Times New Roman" w:hAnsi="Times New Roman"/>
            <w:b w:val="false"/>
            <w:i w:val="false"/>
            <w:caps w:val="false"/>
            <w:smallCaps w:val="false"/>
            <w:color w:val="000000"/>
            <w:spacing w:val="0"/>
            <w:sz w:val="24"/>
            <w:szCs w:val="24"/>
          </w:rPr>
          <w:t>https://www.youtube.com/watch?v=2nAWSRGFviU</w:t>
        </w:r>
      </w:hyperlink>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Podívej se na obě videa! Zkus se vžít do obou – do oběti i agresora. V které roli </w:t>
      </w:r>
      <w:r>
        <w:rPr>
          <w:rFonts w:ascii="Times New Roman" w:hAnsi="Times New Roman"/>
          <w:b w:val="false"/>
          <w:i w:val="false"/>
          <w:caps w:val="false"/>
          <w:smallCaps w:val="false"/>
          <w:color w:val="000000"/>
          <w:spacing w:val="0"/>
          <w:sz w:val="24"/>
          <w:szCs w:val="24"/>
        </w:rPr>
        <w:t>se cítíš líp?</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sans-serif" w:hAnsi="sans-serif"/>
          <w:b/>
          <w:i w:val="false"/>
          <w:caps w:val="false"/>
          <w:smallCaps w:val="false"/>
          <w:color w:val="202122"/>
          <w:spacing w:val="0"/>
          <w:sz w:val="21"/>
          <w:szCs w:val="24"/>
        </w:rPr>
        <w:t>Týrání, zanedbávání a zneužívání dětí</w:t>
      </w:r>
      <w:r>
        <w:rPr>
          <w:rFonts w:ascii="Times New Roman" w:hAnsi="Times New Roman"/>
          <w:b w:val="false"/>
          <w:i w:val="false"/>
          <w:caps w:val="false"/>
          <w:smallCaps w:val="false"/>
          <w:color w:val="000000"/>
          <w:spacing w:val="0"/>
          <w:sz w:val="24"/>
          <w:szCs w:val="24"/>
        </w:rPr>
        <w:t xml:space="preserve"> </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sans-serif" w:hAnsi="sans-serif"/>
          <w:b w:val="false"/>
          <w:i w:val="false"/>
          <w:caps w:val="false"/>
          <w:smallCaps w:val="false"/>
          <w:color w:val="202122"/>
          <w:spacing w:val="0"/>
          <w:sz w:val="21"/>
          <w:szCs w:val="24"/>
        </w:rPr>
        <w:t>- závažný škodlivý a neoprávněný zásah do života dítěte dospělými osobami</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TÝRÁNÍ </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t>
      </w:r>
      <w:r>
        <w:rPr>
          <w:rFonts w:ascii="Times New Roman" w:hAnsi="Times New Roman"/>
          <w:b/>
          <w:bCs/>
          <w:i w:val="false"/>
          <w:caps w:val="false"/>
          <w:smallCaps w:val="false"/>
          <w:color w:val="000000"/>
          <w:spacing w:val="0"/>
          <w:sz w:val="24"/>
          <w:szCs w:val="24"/>
        </w:rPr>
        <w:t xml:space="preserve">tělesné </w:t>
      </w:r>
      <w:r>
        <w:rPr>
          <w:rFonts w:ascii="Times New Roman" w:hAnsi="Times New Roman"/>
          <w:b w:val="false"/>
          <w:bCs w:val="false"/>
          <w:i w:val="false"/>
          <w:caps w:val="false"/>
          <w:smallCaps w:val="false"/>
          <w:color w:val="000000"/>
          <w:spacing w:val="0"/>
          <w:sz w:val="24"/>
          <w:szCs w:val="24"/>
        </w:rPr>
        <w:t>– ubližování, bití, hladovění, udušení nebo nezabránění týrání dítěte dospělým</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psychické</w:t>
      </w:r>
      <w:r>
        <w:rPr>
          <w:rFonts w:ascii="Times New Roman" w:hAnsi="Times New Roman"/>
          <w:b w:val="false"/>
          <w:bCs w:val="false"/>
          <w:i w:val="false"/>
          <w:caps w:val="false"/>
          <w:smallCaps w:val="false"/>
          <w:color w:val="000000"/>
          <w:spacing w:val="0"/>
          <w:sz w:val="24"/>
          <w:szCs w:val="24"/>
        </w:rPr>
        <w:t xml:space="preserve"> – </w:t>
      </w:r>
      <w:r>
        <w:rPr>
          <w:rFonts w:ascii="Times New Roman" w:hAnsi="Times New Roman"/>
          <w:b w:val="false"/>
          <w:bCs w:val="false"/>
          <w:i w:val="false"/>
          <w:caps w:val="false"/>
          <w:smallCaps w:val="false"/>
          <w:color w:val="000000"/>
          <w:spacing w:val="0"/>
          <w:sz w:val="24"/>
          <w:szCs w:val="24"/>
        </w:rPr>
        <w:t>ponižování, opovrhování, nadávání, zastrašování nebo nevšímání si dítěte, nedostatek lásky, nezájem o dítě</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 xml:space="preserve">zneužívání (pohlavní zneužívání, týrání) </w:t>
      </w:r>
      <w:r>
        <w:rPr>
          <w:rFonts w:ascii="Times New Roman" w:hAnsi="Times New Roman"/>
          <w:b w:val="false"/>
          <w:bCs w:val="false"/>
          <w:i w:val="false"/>
          <w:caps w:val="false"/>
          <w:smallCaps w:val="false"/>
          <w:color w:val="000000"/>
          <w:spacing w:val="0"/>
          <w:sz w:val="24"/>
          <w:szCs w:val="24"/>
        </w:rPr>
        <w:t>– jakýkoliv dotyk, chování, styk nebo vykořisťování dítěte kýmkoliv, kdo má dítě v péči (rodiče, pěstouni, příbuzní) nebo kýmkoliv, kdo dítě zneužívá – JEDNÁ SE O TRESTNÝ ČIN!</w:t>
      </w:r>
    </w:p>
    <w:p>
      <w:pPr>
        <w:pStyle w:val="Tlotextu"/>
        <w:widowContro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bCs/>
          <w:i w:val="false"/>
          <w:caps w:val="false"/>
          <w:smallCaps w:val="false"/>
          <w:strike w:val="false"/>
          <w:dstrike w:val="false"/>
          <w:color w:val="000000"/>
          <w:spacing w:val="0"/>
          <w:sz w:val="24"/>
          <w:szCs w:val="24"/>
        </w:rPr>
        <w:t>- zanedbávání</w:t>
      </w:r>
      <w:r>
        <w:rPr>
          <w:rFonts w:ascii="Times New Roman" w:hAnsi="Times New Roman"/>
          <w:b/>
          <w:bCs/>
          <w:i w:val="false"/>
          <w:caps w:val="false"/>
          <w:smallCaps w:val="false"/>
          <w:color w:val="000000"/>
          <w:spacing w:val="0"/>
          <w:sz w:val="24"/>
          <w:szCs w:val="24"/>
        </w:rPr>
        <w:t xml:space="preserve"> –</w:t>
      </w:r>
      <w:r>
        <w:rPr>
          <w:rFonts w:ascii="Times New Roman" w:hAnsi="Times New Roman"/>
          <w:b w:val="false"/>
          <w:bCs w:val="false"/>
          <w:i w:val="false"/>
          <w:caps w:val="false"/>
          <w:smallCaps w:val="false"/>
          <w:color w:val="000000"/>
          <w:spacing w:val="0"/>
          <w:sz w:val="24"/>
          <w:szCs w:val="24"/>
        </w:rPr>
        <w:t xml:space="preserve"> nestarání se o dítě – jakýkoliv nedostatek péče, který dítěti způsobuje újmu na zdraví nebo životě nebo na vývoji (nedostatek jídla, lásky, oblečení, tepla, neposílání dítěte do školy, neposkytování zdravotní péče)</w:t>
      </w:r>
    </w:p>
    <w:p>
      <w:pPr>
        <w:pStyle w:val="Tlotextu"/>
        <w:widowControl/>
        <w:ind w:left="0" w:right="0" w:hanging="0"/>
        <w:rPr>
          <w:rFonts w:ascii="Times New Roman" w:hAnsi="Times New Roman"/>
          <w:b/>
          <w:b/>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u w:val="single"/>
        </w:rPr>
        <w:t>V případě, že vám je ubližováno, nebo víte o někom, komu ubližují, neváhejte se svěřit někomu, komu věříte nebo zavolat na Linku bezpečí 116 111 !</w:t>
      </w:r>
    </w:p>
    <w:p>
      <w:pPr>
        <w:pStyle w:val="Tlotextu"/>
        <w:widowControl/>
        <w:ind w:left="0" w:right="0" w:hanging="0"/>
        <w:rPr/>
      </w:pPr>
      <w:hyperlink r:id="rId4">
        <w:bookmarkStart w:id="0" w:name="__DdeLink__228_1825458467"/>
        <w:r>
          <w:rPr>
            <w:rStyle w:val="Internetovodkaz"/>
            <w:rFonts w:ascii="Times New Roman" w:hAnsi="Times New Roman"/>
            <w:b w:val="false"/>
            <w:i w:val="false"/>
            <w:caps w:val="false"/>
            <w:smallCaps w:val="false"/>
            <w:color w:val="000000"/>
            <w:spacing w:val="0"/>
            <w:sz w:val="24"/>
            <w:szCs w:val="24"/>
          </w:rPr>
          <w:t>https://www.linkabezpeci.cz/poradna/ublizovani,-zneuzivani,-sikana/sexualni-zneuzivani/?fbclid=IwAR18e3ADyz57hr7c7Gh8Ecfn9H01n8E__jo_yU_LtXTMWR3fi7AHG44awM4</w:t>
        </w:r>
      </w:hyperlink>
      <w:r>
        <w:rPr>
          <w:rFonts w:ascii="Times New Roman" w:hAnsi="Times New Roman"/>
          <w:b w:val="false"/>
          <w:i w:val="false"/>
          <w:caps w:val="false"/>
          <w:smallCaps w:val="false"/>
          <w:color w:val="000000"/>
          <w:spacing w:val="0"/>
          <w:sz w:val="24"/>
          <w:szCs w:val="24"/>
        </w:rPr>
        <w:t xml:space="preserve"> </w:t>
      </w:r>
      <w:bookmarkEnd w:id="0"/>
    </w:p>
    <w:p>
      <w:pPr>
        <w:pStyle w:val="Normal"/>
        <w:rPr/>
      </w:pPr>
      <w:r>
        <w:rPr/>
      </w:r>
    </w:p>
    <w:p>
      <w:pPr>
        <w:pStyle w:val="Normal"/>
        <w:rPr/>
      </w:pPr>
      <w:r>
        <w:rPr/>
        <w:t>Dnes po tobě chci jen jednu věc – napiš mi, co dělat, když zjistíš, že se tvému kamarádovi nebo kamarádce děje něco zlého (z toho, co jsme se dnes učili). Stačí mi pár větiček. Co ty osobně by jsi udělala/udělal?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Krásný víkend!</w:t>
      </w:r>
    </w:p>
    <w:p>
      <w:pPr>
        <w:pStyle w:val="Normal"/>
        <w:rPr/>
      </w:pPr>
      <w:r>
        <w:rPr/>
        <w:t>M. Kárníková</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t>Zdroje:</w:t>
      </w:r>
    </w:p>
    <w:p>
      <w:pPr>
        <w:pStyle w:val="Normal"/>
        <w:rPr/>
      </w:pPr>
      <w:hyperlink r:id="rId5">
        <w:r>
          <w:rPr>
            <w:rStyle w:val="Internetovodkaz"/>
            <w:rFonts w:ascii="Times New Roman" w:hAnsi="Times New Roman"/>
            <w:sz w:val="20"/>
            <w:szCs w:val="20"/>
          </w:rPr>
          <w:t>https://cs.wikipedia.org/wiki/T%C3%BDr%C3%A1n%C3%AD,_zanedb%C3%A1v%C3%A1n%C3%AD_a_zneu%C5%BE%C3%ADv%C3%A1n%C3%AD_d%C4%9Bt%C3%AD</w:t>
        </w:r>
      </w:hyperlink>
      <w:r>
        <w:rPr>
          <w:rFonts w:ascii="Times New Roman" w:hAnsi="Times New Roman"/>
          <w:sz w:val="20"/>
          <w:szCs w:val="20"/>
        </w:rPr>
        <w:t xml:space="preserve"> </w:t>
      </w:r>
    </w:p>
    <w:p>
      <w:pPr>
        <w:pStyle w:val="Tlotextu"/>
        <w:widowControl/>
        <w:ind w:left="0" w:right="0" w:hanging="0"/>
        <w:rPr/>
      </w:pPr>
      <w:hyperlink r:id="rId6">
        <w:r>
          <w:rPr>
            <w:rStyle w:val="Internetovodkaz"/>
            <w:rFonts w:ascii="Times New Roman" w:hAnsi="Times New Roman"/>
            <w:b w:val="false"/>
            <w:i w:val="false"/>
            <w:caps w:val="false"/>
            <w:smallCaps w:val="false"/>
            <w:color w:val="000000"/>
            <w:spacing w:val="0"/>
            <w:sz w:val="20"/>
            <w:szCs w:val="20"/>
          </w:rPr>
          <w:t>https://www.youtube.com/watch?v=xaBjACZTNLQ</w:t>
        </w:r>
      </w:hyperlink>
    </w:p>
    <w:p>
      <w:pPr>
        <w:pStyle w:val="Tlotextu"/>
        <w:widowControl/>
        <w:ind w:left="0" w:right="0" w:hanging="0"/>
        <w:rPr/>
      </w:pPr>
      <w:r>
        <w:rPr>
          <w:rStyle w:val="Internetovodkaz"/>
          <w:rFonts w:ascii="Times New Roman" w:hAnsi="Times New Roman"/>
          <w:b w:val="false"/>
          <w:i w:val="false"/>
          <w:caps w:val="false"/>
          <w:smallCaps w:val="false"/>
          <w:color w:val="000000"/>
          <w:spacing w:val="0"/>
          <w:sz w:val="20"/>
          <w:szCs w:val="20"/>
        </w:rPr>
        <w:t xml:space="preserve"> </w:t>
      </w:r>
      <w:hyperlink r:id="rId7">
        <w:r>
          <w:rPr>
            <w:rStyle w:val="Internetovodkaz"/>
            <w:rFonts w:ascii="Times New Roman" w:hAnsi="Times New Roman"/>
            <w:b w:val="false"/>
            <w:i w:val="false"/>
            <w:caps w:val="false"/>
            <w:smallCaps w:val="false"/>
            <w:color w:val="000000"/>
            <w:spacing w:val="0"/>
            <w:sz w:val="20"/>
            <w:szCs w:val="20"/>
          </w:rPr>
          <w:t>https://www.youtube.com/watch?v=2nAWSRGFviU</w:t>
        </w:r>
      </w:hyperlink>
    </w:p>
    <w:p>
      <w:pPr>
        <w:pStyle w:val="Tlotextu"/>
        <w:widowControl/>
        <w:ind w:left="0" w:right="0" w:hanging="0"/>
        <w:rPr/>
      </w:pPr>
      <w:hyperlink r:id="rId8">
        <w:r>
          <w:rPr>
            <w:rStyle w:val="Internetovodkaz"/>
            <w:rFonts w:ascii="Times New Roman" w:hAnsi="Times New Roman"/>
            <w:b w:val="false"/>
            <w:i w:val="false"/>
            <w:caps w:val="false"/>
            <w:smallCaps w:val="false"/>
            <w:color w:val="000000"/>
            <w:spacing w:val="0"/>
            <w:sz w:val="20"/>
            <w:szCs w:val="20"/>
          </w:rPr>
          <w:t>https://cs.wikipedia.org/wiki/%C5%A0ikana</w:t>
        </w:r>
      </w:hyperlink>
      <w:r>
        <w:rPr>
          <w:rStyle w:val="Internetovodkaz"/>
          <w:rFonts w:ascii="Times New Roman" w:hAnsi="Times New Roman"/>
          <w:b w:val="false"/>
          <w:i w:val="false"/>
          <w:caps w:val="false"/>
          <w:smallCaps w:val="false"/>
          <w:color w:val="000000"/>
          <w:spacing w:val="0"/>
          <w:sz w:val="20"/>
          <w:szCs w:val="20"/>
        </w:rPr>
        <w:t xml:space="preserve"> </w:t>
      </w:r>
    </w:p>
    <w:p>
      <w:pPr>
        <w:pStyle w:val="Tlotextu"/>
        <w:widowControl/>
        <w:spacing w:before="0" w:after="140"/>
        <w:ind w:left="0" w:right="0" w:hanging="0"/>
        <w:rPr/>
      </w:pPr>
      <w:hyperlink r:id="rId9">
        <w:r>
          <w:rPr>
            <w:rStyle w:val="Internetovodkaz"/>
            <w:rFonts w:ascii="Times New Roman" w:hAnsi="Times New Roman"/>
            <w:b w:val="false"/>
            <w:i w:val="false"/>
            <w:caps w:val="false"/>
            <w:smallCaps w:val="false"/>
            <w:color w:val="000000"/>
            <w:spacing w:val="0"/>
            <w:sz w:val="20"/>
            <w:szCs w:val="20"/>
          </w:rPr>
          <w:t>https://www.linkabezpeci.cz/poradna/ublizovani,-zneuzivani,-sikana/sexualni-zneuzivani/?fbclid=IwAR18e3ADyz57hr7c7Gh8Ecfn9H01n8E__jo_yU_LtXTMWR3fi7AHG44awM4</w:t>
        </w:r>
      </w:hyperlink>
      <w:r>
        <w:rPr>
          <w:rStyle w:val="Internetovodkaz"/>
          <w:rFonts w:ascii="Times New Roman" w:hAnsi="Times New Roman"/>
          <w:b w:val="false"/>
          <w:i w:val="false"/>
          <w:caps w:val="false"/>
          <w:smallCaps w:val="false"/>
          <w:color w:val="000000"/>
          <w:spacing w:val="0"/>
          <w:sz w:val="20"/>
          <w:szCs w:val="20"/>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sans-serif">
    <w:altName w:val="Arial"/>
    <w:charset w:val="ee"/>
    <w:family w:val="auto"/>
    <w:pitch w:val="default"/>
  </w:font>
  <w:font w:name="Times New Roman">
    <w:charset w:val="01"/>
    <w:family w:val="roman"/>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ListLabel1">
    <w:name w:val="ListLabel 1"/>
    <w:qFormat/>
    <w:rPr>
      <w:rFonts w:ascii="Times New Roman" w:hAnsi="Times New Roman"/>
      <w:b w:val="false"/>
      <w:i w:val="false"/>
      <w:caps w:val="false"/>
      <w:smallCaps w:val="false"/>
      <w:color w:val="000000"/>
      <w:spacing w:val="0"/>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xaBjACZTNLQ" TargetMode="External"/><Relationship Id="rId3" Type="http://schemas.openxmlformats.org/officeDocument/2006/relationships/hyperlink" Target="https://www.youtube.com/watch?v=2nAWSRGFviU" TargetMode="External"/><Relationship Id="rId4" Type="http://schemas.openxmlformats.org/officeDocument/2006/relationships/hyperlink" Target="https://www.linkabezpeci.cz/poradna/ublizovani,-zneuzivani,-sikana/sexualni-zneuzivani/?fbclid=IwAR18e3ADyz57hr7c7Gh8Ecfn9H01n8E__jo_yU_LtXTMWR3fi7AHG44awM4" TargetMode="External"/><Relationship Id="rId5" Type="http://schemas.openxmlformats.org/officeDocument/2006/relationships/hyperlink" Target="https://cs.wikipedia.org/wiki/T&#253;r&#225;n&#237;,_zanedb&#225;v&#225;n&#237;_a_zneu&#382;&#237;v&#225;n&#237;_d&#283;t&#237;" TargetMode="External"/><Relationship Id="rId6" Type="http://schemas.openxmlformats.org/officeDocument/2006/relationships/hyperlink" Target="https://www.youtube.com/watch?v=xaBjACZTNLQ" TargetMode="External"/><Relationship Id="rId7" Type="http://schemas.openxmlformats.org/officeDocument/2006/relationships/hyperlink" Target="https://www.youtube.com/watch?v=2nAWSRGFviU" TargetMode="External"/><Relationship Id="rId8" Type="http://schemas.openxmlformats.org/officeDocument/2006/relationships/hyperlink" Target="https://cs.wikipedia.org/wiki/&#352;ikana" TargetMode="External"/><Relationship Id="rId9" Type="http://schemas.openxmlformats.org/officeDocument/2006/relationships/hyperlink" Target="https://www.linkabezpeci.cz/poradna/ublizovani,-zneuzivani,-sikana/sexualni-zneuzivani/?fbclid=IwAR18e3ADyz57hr7c7Gh8Ecfn9H01n8E__jo_yU_LtXTMWR3fi7AHG44awM4"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LibreOffice/6.1.0.3$Windows_X86_64 LibreOffice_project/efb621ed25068d70781dc026f7e9c5187a4decd1</Application>
  <Pages>3</Pages>
  <Words>590</Words>
  <Characters>3796</Characters>
  <CharactersWithSpaces>4359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2020-06-05T10:37:06Z</dcterms:created>
  <dc:creator/>
  <dc:description/>
  <dc:language>cs-CZ</dc:language>
  <cp:lastModifiedBy/>
  <dcterms:modified xsi:type="dcterms:W3CDTF">2020-06-05T12:09:48Z</dcterms:modified>
  <cp:revision>1</cp:revision>
  <dc:subject/>
  <dc:title/>
</cp:coreProperties>
</file>